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8754A4">
        <w:rPr>
          <w:rFonts w:ascii="Century Gothic" w:hAnsi="Century Gothic"/>
          <w:b/>
          <w:sz w:val="18"/>
          <w:szCs w:val="18"/>
        </w:rPr>
        <w:tab/>
      </w:r>
      <w:r w:rsidR="008754A4">
        <w:rPr>
          <w:rFonts w:ascii="Century Gothic" w:hAnsi="Century Gothic"/>
          <w:b/>
          <w:sz w:val="18"/>
          <w:szCs w:val="18"/>
        </w:rPr>
        <w:tab/>
        <w:t>Unit 6 Week 4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284CFE">
        <w:rPr>
          <w:rFonts w:ascii="Century Gothic" w:hAnsi="Century Gothic"/>
          <w:b/>
          <w:sz w:val="18"/>
          <w:szCs w:val="18"/>
        </w:rPr>
        <w:t>“T</w:t>
      </w:r>
      <w:r w:rsidR="008754A4">
        <w:rPr>
          <w:rFonts w:ascii="Century Gothic" w:hAnsi="Century Gothic"/>
          <w:b/>
          <w:sz w:val="18"/>
          <w:szCs w:val="18"/>
        </w:rPr>
        <w:t>wo Bad Ants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Build vocabulary by finding words related to lesson concepts</w:t>
      </w:r>
      <w:r w:rsidR="00834C5A">
        <w:rPr>
          <w:rFonts w:ascii="Century Gothic" w:hAnsi="Century Gothic"/>
          <w:sz w:val="18"/>
          <w:szCs w:val="18"/>
        </w:rPr>
        <w:t>;</w:t>
      </w:r>
      <w:r w:rsidR="008754A4">
        <w:rPr>
          <w:rFonts w:ascii="Century Gothic" w:hAnsi="Century Gothic"/>
          <w:sz w:val="18"/>
          <w:szCs w:val="18"/>
        </w:rPr>
        <w:t xml:space="preserve"> identify a story’s plot &amp; theme</w:t>
      </w:r>
      <w:r w:rsidR="006F3260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8754A4">
        <w:rPr>
          <w:rFonts w:ascii="Century Gothic" w:hAnsi="Century Gothic"/>
          <w:sz w:val="18"/>
          <w:szCs w:val="18"/>
        </w:rPr>
        <w:t>word structure to determine the meaning of words with prefixes and suffixes; use word parts to decode multisyllabic words</w:t>
      </w:r>
      <w:r w:rsidR="00284CFE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r w:rsidR="008754A4">
        <w:rPr>
          <w:rFonts w:ascii="Century Gothic" w:hAnsi="Century Gothic"/>
          <w:sz w:val="18"/>
          <w:szCs w:val="18"/>
        </w:rPr>
        <w:t>When can freedom be a problem</w:t>
      </w:r>
      <w:r>
        <w:rPr>
          <w:rFonts w:ascii="Century Gothic" w:hAnsi="Century Gothic"/>
          <w:sz w:val="18"/>
          <w:szCs w:val="18"/>
        </w:rPr>
        <w:t xml:space="preserve">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="00684A7C">
        <w:rPr>
          <w:rFonts w:ascii="Century Gothic" w:hAnsi="Century Gothic"/>
          <w:sz w:val="18"/>
          <w:szCs w:val="18"/>
        </w:rPr>
        <w:t>Listen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</w:t>
      </w:r>
      <w:r w:rsidR="00284CFE">
        <w:rPr>
          <w:rFonts w:ascii="Century Gothic" w:hAnsi="Century Gothic"/>
          <w:sz w:val="18"/>
          <w:szCs w:val="18"/>
        </w:rPr>
        <w:t>e</w:t>
      </w:r>
      <w:r w:rsidR="008754A4">
        <w:rPr>
          <w:rFonts w:ascii="Century Gothic" w:hAnsi="Century Gothic"/>
          <w:sz w:val="18"/>
          <w:szCs w:val="18"/>
        </w:rPr>
        <w:t>ad aloud “The Boy Who Stopped Time</w:t>
      </w:r>
      <w:r w:rsidR="00284CFE">
        <w:rPr>
          <w:rFonts w:ascii="Century Gothic" w:hAnsi="Century Gothic"/>
          <w:sz w:val="18"/>
          <w:szCs w:val="18"/>
        </w:rPr>
        <w:t xml:space="preserve">” </w:t>
      </w:r>
      <w:r w:rsidR="008754A4">
        <w:rPr>
          <w:rFonts w:ascii="Century Gothic" w:hAnsi="Century Gothic"/>
          <w:sz w:val="18"/>
          <w:szCs w:val="18"/>
        </w:rPr>
        <w:t>TE pg 355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6F3260">
        <w:rPr>
          <w:rFonts w:ascii="Century Gothic" w:hAnsi="Century Gothic"/>
          <w:sz w:val="18"/>
          <w:szCs w:val="18"/>
        </w:rPr>
        <w:t>ead</w:t>
      </w:r>
      <w:r w:rsidR="00284CFE">
        <w:rPr>
          <w:rFonts w:ascii="Century Gothic" w:hAnsi="Century Gothic"/>
          <w:sz w:val="18"/>
          <w:szCs w:val="18"/>
        </w:rPr>
        <w:t>ing for Accuracy</w:t>
      </w:r>
      <w:r w:rsidR="008754A4">
        <w:rPr>
          <w:rFonts w:ascii="Century Gothic" w:hAnsi="Century Gothic"/>
          <w:sz w:val="18"/>
          <w:szCs w:val="18"/>
        </w:rPr>
        <w:t>/Rate/Expression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8754A4">
        <w:rPr>
          <w:rFonts w:ascii="Century Gothic" w:hAnsi="Century Gothic"/>
          <w:sz w:val="18"/>
          <w:szCs w:val="18"/>
        </w:rPr>
        <w:t>3)Read/discuss skill pgs 354-355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8754A4">
        <w:rPr>
          <w:rFonts w:ascii="Century Gothic" w:hAnsi="Century Gothic"/>
          <w:sz w:val="18"/>
          <w:szCs w:val="18"/>
        </w:rPr>
        <w:t>rganizer as a visual from pg 354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8754A4">
        <w:rPr>
          <w:rFonts w:ascii="Century Gothic" w:hAnsi="Century Gothic"/>
          <w:sz w:val="18"/>
          <w:szCs w:val="18"/>
        </w:rPr>
        <w:t xml:space="preserve"> “The Ant and the Beetle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  <w:r w:rsidR="00284CFE">
        <w:rPr>
          <w:rFonts w:ascii="Century Gothic" w:hAnsi="Century Gothic"/>
          <w:sz w:val="18"/>
          <w:szCs w:val="18"/>
        </w:rPr>
        <w:t>, voc.</w:t>
      </w:r>
      <w:r w:rsidR="008754A4">
        <w:rPr>
          <w:rFonts w:ascii="Century Gothic" w:hAnsi="Century Gothic"/>
          <w:sz w:val="18"/>
          <w:szCs w:val="18"/>
        </w:rPr>
        <w:t xml:space="preserve"> cards, &amp; pg 356-357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8754A4">
        <w:rPr>
          <w:rFonts w:ascii="Century Gothic" w:hAnsi="Century Gothic"/>
          <w:sz w:val="18"/>
          <w:szCs w:val="18"/>
        </w:rPr>
        <w:t>Plot/Theme &amp; Visualize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8754A4">
        <w:rPr>
          <w:rFonts w:ascii="Century Gothic" w:hAnsi="Century Gothic"/>
          <w:sz w:val="18"/>
          <w:szCs w:val="18"/>
        </w:rPr>
        <w:t>13</w:t>
      </w:r>
      <w:r w:rsidR="006F3260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8754A4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8754A4">
        <w:rPr>
          <w:rFonts w:ascii="Century Gothic" w:hAnsi="Century Gothic"/>
          <w:sz w:val="18"/>
          <w:szCs w:val="18"/>
        </w:rPr>
        <w:t>Wkbk</w:t>
      </w:r>
      <w:proofErr w:type="spellEnd"/>
      <w:r w:rsidR="008754A4">
        <w:rPr>
          <w:rFonts w:ascii="Century Gothic" w:hAnsi="Century Gothic"/>
          <w:sz w:val="18"/>
          <w:szCs w:val="18"/>
        </w:rPr>
        <w:t xml:space="preserve"> Pg 13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 xml:space="preserve">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284CFE">
        <w:rPr>
          <w:rFonts w:ascii="Century Gothic" w:hAnsi="Century Gothic"/>
          <w:sz w:val="18"/>
          <w:szCs w:val="18"/>
        </w:rPr>
        <w:t xml:space="preserve"> Voc Folders;</w:t>
      </w:r>
      <w:r w:rsidR="008754A4">
        <w:rPr>
          <w:rFonts w:ascii="Century Gothic" w:hAnsi="Century Gothic"/>
          <w:sz w:val="18"/>
          <w:szCs w:val="18"/>
        </w:rPr>
        <w:t xml:space="preserve"> Colors; </w:t>
      </w:r>
      <w:proofErr w:type="spellStart"/>
      <w:r w:rsidR="008754A4">
        <w:rPr>
          <w:rFonts w:ascii="Century Gothic" w:hAnsi="Century Gothic"/>
          <w:sz w:val="18"/>
          <w:szCs w:val="18"/>
        </w:rPr>
        <w:t>Wkbk</w:t>
      </w:r>
      <w:proofErr w:type="spellEnd"/>
      <w:r w:rsidR="008754A4">
        <w:rPr>
          <w:rFonts w:ascii="Century Gothic" w:hAnsi="Century Gothic"/>
          <w:sz w:val="18"/>
          <w:szCs w:val="18"/>
        </w:rPr>
        <w:t xml:space="preserve"> Pg 13</w:t>
      </w:r>
      <w:r w:rsidR="003445F0">
        <w:rPr>
          <w:rFonts w:ascii="Century Gothic" w:hAnsi="Century Gothic"/>
          <w:sz w:val="18"/>
          <w:szCs w:val="18"/>
        </w:rPr>
        <w:t>3-</w:t>
      </w:r>
      <w:r w:rsidR="008754A4">
        <w:rPr>
          <w:rFonts w:ascii="Century Gothic" w:hAnsi="Century Gothic"/>
          <w:sz w:val="18"/>
          <w:szCs w:val="18"/>
        </w:rPr>
        <w:t>13</w:t>
      </w:r>
      <w:r w:rsidR="006F3260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8754A4">
        <w:rPr>
          <w:rFonts w:ascii="Century Gothic" w:hAnsi="Century Gothic"/>
          <w:sz w:val="18"/>
          <w:szCs w:val="18"/>
        </w:rPr>
        <w:t xml:space="preserve">; </w:t>
      </w:r>
      <w:proofErr w:type="spellStart"/>
      <w:r w:rsidR="008754A4">
        <w:rPr>
          <w:rFonts w:ascii="Century Gothic" w:hAnsi="Century Gothic"/>
          <w:sz w:val="18"/>
          <w:szCs w:val="18"/>
        </w:rPr>
        <w:t>Wkbk</w:t>
      </w:r>
      <w:proofErr w:type="spellEnd"/>
      <w:r w:rsidR="008754A4">
        <w:rPr>
          <w:rFonts w:ascii="Century Gothic" w:hAnsi="Century Gothic"/>
          <w:sz w:val="18"/>
          <w:szCs w:val="18"/>
        </w:rPr>
        <w:t xml:space="preserve"> Pg13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>l activate prior knowledge about a top</w:t>
      </w:r>
      <w:r w:rsidR="003445F0">
        <w:rPr>
          <w:rFonts w:ascii="Century Gothic" w:hAnsi="Century Gothic"/>
          <w:sz w:val="18"/>
          <w:szCs w:val="18"/>
        </w:rPr>
        <w:t>ic to revie</w:t>
      </w:r>
      <w:r w:rsidR="008754A4">
        <w:rPr>
          <w:rFonts w:ascii="Century Gothic" w:hAnsi="Century Gothic"/>
          <w:sz w:val="18"/>
          <w:szCs w:val="18"/>
        </w:rPr>
        <w:t>w sequence, plot, &amp; theme.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8754A4">
        <w:rPr>
          <w:rFonts w:ascii="Century Gothic" w:hAnsi="Century Gothic"/>
          <w:sz w:val="18"/>
          <w:szCs w:val="18"/>
        </w:rPr>
        <w:t>: What does the expression “with freedom comes responsibility” mean</w:t>
      </w:r>
      <w:r w:rsidRPr="0089580B">
        <w:rPr>
          <w:rFonts w:ascii="Century Gothic" w:hAnsi="Century Gothic"/>
          <w:sz w:val="18"/>
          <w:szCs w:val="18"/>
        </w:rPr>
        <w:t>?</w:t>
      </w:r>
      <w:r w:rsidR="008754A4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8754A4">
        <w:rPr>
          <w:rFonts w:ascii="Century Gothic" w:hAnsi="Century Gothic"/>
          <w:sz w:val="18"/>
          <w:szCs w:val="18"/>
        </w:rPr>
        <w:t>2)Read</w:t>
      </w:r>
      <w:proofErr w:type="gramEnd"/>
      <w:r w:rsidR="008754A4">
        <w:rPr>
          <w:rFonts w:ascii="Century Gothic" w:hAnsi="Century Gothic"/>
          <w:sz w:val="18"/>
          <w:szCs w:val="18"/>
        </w:rPr>
        <w:t>/discuss voc pg 356-357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8754A4">
        <w:rPr>
          <w:rFonts w:ascii="Century Gothic" w:hAnsi="Century Gothic"/>
          <w:sz w:val="18"/>
          <w:szCs w:val="18"/>
        </w:rPr>
        <w:t xml:space="preserve"> Talk TE 379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8754A4">
        <w:rPr>
          <w:rFonts w:ascii="Century Gothic" w:hAnsi="Century Gothic"/>
          <w:sz w:val="18"/>
          <w:szCs w:val="18"/>
        </w:rPr>
        <w:t>Animal Essay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8754A4">
        <w:rPr>
          <w:rFonts w:ascii="Century Gothic" w:hAnsi="Century Gothic"/>
          <w:sz w:val="18"/>
          <w:szCs w:val="18"/>
        </w:rPr>
        <w:t>Leo &amp; the School of Fish; Goldilocks &amp; the Three Bears; A Fantastic Field Trip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8754A4">
        <w:rPr>
          <w:rFonts w:ascii="Century Gothic" w:hAnsi="Century Gothic"/>
          <w:sz w:val="18"/>
          <w:szCs w:val="18"/>
        </w:rPr>
        <w:t xml:space="preserve"> 137-13</w:t>
      </w:r>
      <w:r w:rsidR="00543FE5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8754A4">
        <w:rPr>
          <w:rFonts w:ascii="Century Gothic" w:hAnsi="Century Gothic"/>
          <w:sz w:val="18"/>
          <w:szCs w:val="18"/>
        </w:rPr>
        <w:t xml:space="preserve"> Pgs 139-14</w:t>
      </w:r>
      <w:r w:rsidR="00543FE5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8754A4">
        <w:rPr>
          <w:rFonts w:ascii="Century Gothic" w:hAnsi="Century Gothic"/>
          <w:sz w:val="18"/>
          <w:szCs w:val="18"/>
        </w:rPr>
        <w:t>13</w:t>
      </w:r>
      <w:r w:rsidR="009A6DF9">
        <w:rPr>
          <w:rFonts w:ascii="Century Gothic" w:hAnsi="Century Gothic"/>
          <w:sz w:val="18"/>
          <w:szCs w:val="18"/>
        </w:rPr>
        <w:t>7-</w:t>
      </w:r>
      <w:r w:rsidR="008754A4">
        <w:rPr>
          <w:rFonts w:ascii="Century Gothic" w:hAnsi="Century Gothic"/>
          <w:sz w:val="18"/>
          <w:szCs w:val="18"/>
        </w:rPr>
        <w:t>13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8754A4">
        <w:rPr>
          <w:rFonts w:ascii="Century Gothic" w:hAnsi="Century Gothic"/>
          <w:sz w:val="18"/>
          <w:szCs w:val="18"/>
        </w:rPr>
        <w:t>Pgs 139-14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8754A4">
        <w:rPr>
          <w:rFonts w:ascii="Century Gothic" w:hAnsi="Century Gothic"/>
          <w:sz w:val="18"/>
          <w:szCs w:val="18"/>
        </w:rPr>
        <w:t>13</w:t>
      </w:r>
      <w:r w:rsidR="009A6DF9">
        <w:rPr>
          <w:rFonts w:ascii="Century Gothic" w:hAnsi="Century Gothic"/>
          <w:sz w:val="18"/>
          <w:szCs w:val="18"/>
        </w:rPr>
        <w:t>7-</w:t>
      </w:r>
      <w:r w:rsidR="008754A4">
        <w:rPr>
          <w:rFonts w:ascii="Century Gothic" w:hAnsi="Century Gothic"/>
          <w:sz w:val="18"/>
          <w:szCs w:val="18"/>
        </w:rPr>
        <w:t>14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89002A">
        <w:rPr>
          <w:rFonts w:ascii="Century Gothic" w:hAnsi="Century Gothic"/>
          <w:sz w:val="18"/>
          <w:szCs w:val="18"/>
        </w:rPr>
        <w:t>identify plot sequence</w:t>
      </w:r>
      <w:r w:rsidR="00543FE5">
        <w:rPr>
          <w:rFonts w:ascii="Century Gothic" w:hAnsi="Century Gothic"/>
          <w:sz w:val="18"/>
          <w:szCs w:val="18"/>
        </w:rPr>
        <w:t xml:space="preserve"> to improve comprehension using</w:t>
      </w:r>
      <w:r w:rsidR="00930ACE">
        <w:rPr>
          <w:rFonts w:ascii="Century Gothic" w:hAnsi="Century Gothic"/>
          <w:sz w:val="18"/>
          <w:szCs w:val="18"/>
        </w:rPr>
        <w:t xml:space="preserve">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89002A">
        <w:rPr>
          <w:rFonts w:ascii="Century Gothic" w:hAnsi="Century Gothic"/>
          <w:sz w:val="18"/>
          <w:szCs w:val="18"/>
        </w:rPr>
        <w:t>Why do the two ants decide to return to their home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543FE5"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89002A">
        <w:rPr>
          <w:rFonts w:ascii="Century Gothic" w:hAnsi="Century Gothic"/>
          <w:sz w:val="18"/>
          <w:szCs w:val="18"/>
        </w:rPr>
        <w:t>- Reading Online: Hiking Safety Tips pg 378-379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84CFE"/>
    <w:rsid w:val="002D64DB"/>
    <w:rsid w:val="002E7C92"/>
    <w:rsid w:val="002F06BB"/>
    <w:rsid w:val="002F3510"/>
    <w:rsid w:val="002F4730"/>
    <w:rsid w:val="003445F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43FE5"/>
    <w:rsid w:val="00564E88"/>
    <w:rsid w:val="00566C4D"/>
    <w:rsid w:val="005842D6"/>
    <w:rsid w:val="005B1E3E"/>
    <w:rsid w:val="00684A7C"/>
    <w:rsid w:val="006F01D9"/>
    <w:rsid w:val="006F2462"/>
    <w:rsid w:val="006F3260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754A4"/>
    <w:rsid w:val="0089002A"/>
    <w:rsid w:val="0089580B"/>
    <w:rsid w:val="008D09A1"/>
    <w:rsid w:val="009173AE"/>
    <w:rsid w:val="00930ACE"/>
    <w:rsid w:val="009A6DF9"/>
    <w:rsid w:val="009B2F56"/>
    <w:rsid w:val="009C0EA2"/>
    <w:rsid w:val="009F3BBB"/>
    <w:rsid w:val="009F4445"/>
    <w:rsid w:val="00A63767"/>
    <w:rsid w:val="00AD297E"/>
    <w:rsid w:val="00AE44CB"/>
    <w:rsid w:val="00B041A5"/>
    <w:rsid w:val="00B11409"/>
    <w:rsid w:val="00B4646A"/>
    <w:rsid w:val="00B95B5D"/>
    <w:rsid w:val="00BC0E10"/>
    <w:rsid w:val="00C50690"/>
    <w:rsid w:val="00C63C94"/>
    <w:rsid w:val="00C816C6"/>
    <w:rsid w:val="00D034A9"/>
    <w:rsid w:val="00D042B9"/>
    <w:rsid w:val="00D71192"/>
    <w:rsid w:val="00DB178C"/>
    <w:rsid w:val="00DC5018"/>
    <w:rsid w:val="00E21739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2013-03-18T16:11:00Z</dcterms:created>
  <dcterms:modified xsi:type="dcterms:W3CDTF">2013-03-18T16:11:00Z</dcterms:modified>
</cp:coreProperties>
</file>